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1ECB" w14:textId="77777777" w:rsidR="005523F7" w:rsidRDefault="005523F7" w:rsidP="005523F7">
      <w:pPr>
        <w:rPr>
          <w:rFonts w:ascii="Muller Regular" w:hAnsi="Muller Regular"/>
          <w:sz w:val="20"/>
          <w:szCs w:val="20"/>
        </w:rPr>
      </w:pPr>
    </w:p>
    <w:p w14:paraId="27825C0E" w14:textId="77777777" w:rsidR="005523F7" w:rsidRDefault="005523F7" w:rsidP="005523F7">
      <w:pPr>
        <w:rPr>
          <w:rFonts w:ascii="Muller Regular" w:hAnsi="Muller Regular"/>
          <w:b/>
          <w:sz w:val="20"/>
          <w:szCs w:val="20"/>
        </w:rPr>
      </w:pPr>
      <w:r w:rsidRPr="005523F7">
        <w:rPr>
          <w:rFonts w:ascii="Muller Regular" w:hAnsi="Muller Regular"/>
          <w:b/>
          <w:sz w:val="20"/>
          <w:szCs w:val="20"/>
        </w:rPr>
        <w:t xml:space="preserve">COMUNICADO </w:t>
      </w:r>
    </w:p>
    <w:p w14:paraId="1FAC3747" w14:textId="77777777" w:rsidR="005523F7" w:rsidRPr="005523F7" w:rsidRDefault="005523F7" w:rsidP="005523F7">
      <w:pPr>
        <w:rPr>
          <w:rFonts w:ascii="Muller Regular" w:hAnsi="Muller Regular"/>
          <w:b/>
          <w:sz w:val="20"/>
          <w:szCs w:val="20"/>
        </w:rPr>
      </w:pPr>
    </w:p>
    <w:p w14:paraId="4CECC8EE" w14:textId="27F74F1A" w:rsidR="00FB0B5A" w:rsidRDefault="00FB0B5A" w:rsidP="00FB0B5A">
      <w:pPr>
        <w:rPr>
          <w:rFonts w:ascii="Muller Regular" w:hAnsi="Muller Regular"/>
          <w:b/>
          <w:sz w:val="20"/>
          <w:szCs w:val="20"/>
        </w:rPr>
      </w:pPr>
      <w:r>
        <w:rPr>
          <w:rFonts w:ascii="Muller Regular" w:hAnsi="Muller Regular"/>
          <w:b/>
          <w:sz w:val="20"/>
          <w:szCs w:val="20"/>
        </w:rPr>
        <w:t>COTAS</w:t>
      </w:r>
    </w:p>
    <w:p w14:paraId="55A254FD" w14:textId="77777777" w:rsidR="00FB0B5A" w:rsidRPr="00FB0B5A" w:rsidRDefault="00FB0B5A" w:rsidP="00FB0B5A">
      <w:pPr>
        <w:rPr>
          <w:rFonts w:ascii="Muller Regular" w:hAnsi="Muller Regular"/>
          <w:b/>
          <w:sz w:val="20"/>
          <w:szCs w:val="20"/>
        </w:rPr>
      </w:pPr>
    </w:p>
    <w:p w14:paraId="0CE957F0" w14:textId="3B588792" w:rsidR="00181CAC" w:rsidRPr="00FB0B5A" w:rsidRDefault="00FB0B5A" w:rsidP="00FB0B5A">
      <w:pPr>
        <w:rPr>
          <w:rFonts w:ascii="Muller Regular" w:hAnsi="Muller Regular"/>
          <w:sz w:val="20"/>
          <w:szCs w:val="20"/>
        </w:rPr>
      </w:pPr>
      <w:r w:rsidRPr="00FB0B5A">
        <w:rPr>
          <w:rFonts w:ascii="Muller Regular" w:hAnsi="Muller Regular"/>
          <w:sz w:val="20"/>
          <w:szCs w:val="20"/>
        </w:rPr>
        <w:t>A Secretaria de Estado da Cultura e Economia Criativa (</w:t>
      </w:r>
      <w:proofErr w:type="spellStart"/>
      <w:r w:rsidRPr="00FB0B5A">
        <w:rPr>
          <w:rFonts w:ascii="Muller Regular" w:hAnsi="Muller Regular"/>
          <w:sz w:val="20"/>
          <w:szCs w:val="20"/>
        </w:rPr>
        <w:t>Secult</w:t>
      </w:r>
      <w:proofErr w:type="spellEnd"/>
      <w:r w:rsidRPr="00FB0B5A">
        <w:rPr>
          <w:rFonts w:ascii="Muller Regular" w:hAnsi="Muller Regular"/>
          <w:sz w:val="20"/>
          <w:szCs w:val="20"/>
        </w:rPr>
        <w:t>) comunica que o processo de distribuição de vagas, conforme estabelecido pelo Decreto Estadual em conjunto com a Lei Paulo Gustavo e os respectivos editais, reflete um compromisso com a promoção da equidade e diversidade. Os critérios de reserva adotados foram fundamentais para garantir representatividade na composição dos beneficiados.</w:t>
      </w:r>
    </w:p>
    <w:p w14:paraId="3AEEDA66" w14:textId="4E55BF0F" w:rsidR="00181CAC" w:rsidRPr="00FB0B5A" w:rsidRDefault="00FB0B5A" w:rsidP="00FB0B5A">
      <w:pPr>
        <w:rPr>
          <w:rFonts w:ascii="Muller Regular" w:hAnsi="Muller Regular"/>
          <w:sz w:val="20"/>
          <w:szCs w:val="20"/>
        </w:rPr>
      </w:pPr>
      <w:r w:rsidRPr="00FB0B5A">
        <w:rPr>
          <w:rFonts w:ascii="Muller Regular" w:hAnsi="Muller Regular"/>
          <w:sz w:val="20"/>
          <w:szCs w:val="20"/>
        </w:rPr>
        <w:t>De acordo com os parâmetros determinados, 20% das vagas foram reservadas para pessoas negras (pretos e pardos), 10% para pessoas indígenas, 10% para mulheres (cota de gênero), 10% para pessoas com 60 anos ou mais, 10% para pessoas com deficiência, 10% para pessoas LGBTQIAPN+ e 10% para povos tradicionais. Essa abordagem inclusiva visa refletir a diversidade da sociedade e promover igualdade de oportunidades.</w:t>
      </w:r>
    </w:p>
    <w:p w14:paraId="783D4681" w14:textId="4A8F862E" w:rsidR="00181CAC" w:rsidRPr="00FB0B5A" w:rsidRDefault="00FB0B5A" w:rsidP="00FB0B5A">
      <w:pPr>
        <w:rPr>
          <w:rFonts w:ascii="Muller Regular" w:hAnsi="Muller Regular"/>
          <w:sz w:val="20"/>
          <w:szCs w:val="20"/>
        </w:rPr>
      </w:pPr>
      <w:r w:rsidRPr="00FB0B5A">
        <w:rPr>
          <w:rFonts w:ascii="Muller Regular" w:hAnsi="Muller Regular"/>
          <w:sz w:val="20"/>
          <w:szCs w:val="20"/>
        </w:rPr>
        <w:t>Além disso, a estratégia de desconcentração e descentralização dos recursos resultou na distribuição equitativa das vagas nas 9 regiões administrativas de Alagoas. Os quantitativos ou percentuais estabelecidos para cada certame foram rigorosamente seguidos, garantindo que todas as áreas geográficas fossem contempladas de maneira proporcional.</w:t>
      </w:r>
    </w:p>
    <w:p w14:paraId="629A0D96" w14:textId="7F1B637B" w:rsidR="00181CAC" w:rsidRPr="00FB0B5A" w:rsidRDefault="00FB0B5A" w:rsidP="00FB0B5A">
      <w:pPr>
        <w:rPr>
          <w:rFonts w:ascii="Muller Regular" w:hAnsi="Muller Regular"/>
          <w:sz w:val="20"/>
          <w:szCs w:val="20"/>
        </w:rPr>
      </w:pPr>
      <w:r w:rsidRPr="00FB0B5A">
        <w:rPr>
          <w:rFonts w:cstheme="minorHAnsi"/>
          <w:sz w:val="20"/>
          <w:szCs w:val="20"/>
        </w:rPr>
        <w:t>É</w:t>
      </w:r>
      <w:r w:rsidRPr="00FB0B5A">
        <w:rPr>
          <w:rFonts w:ascii="Muller Regular" w:hAnsi="Muller Regular"/>
          <w:sz w:val="20"/>
          <w:szCs w:val="20"/>
        </w:rPr>
        <w:t xml:space="preserve"> importante ressaltar que a aprovação dos candidatos não se restringiu apenas às notas obtidas, mas também à conformidade com os critérios estabelecidos. Dessa forma, alguns participantes, mesmo com notas mais baixas, foram aprovados por atenderem aos requisitos das políticas afirmativas, enquanto outros, com notas superiores, ficaram na suplência por não se enquadrarem nas especificações da Lei Paulo Gustavo.</w:t>
      </w:r>
    </w:p>
    <w:p w14:paraId="4B082B61" w14:textId="58C45E8B" w:rsidR="00181CAC" w:rsidRPr="00FB0B5A" w:rsidRDefault="00FB0B5A" w:rsidP="00FB0B5A">
      <w:pPr>
        <w:rPr>
          <w:rFonts w:ascii="Muller Regular" w:hAnsi="Muller Regular"/>
          <w:sz w:val="20"/>
          <w:szCs w:val="20"/>
        </w:rPr>
      </w:pPr>
      <w:r w:rsidRPr="00FB0B5A">
        <w:rPr>
          <w:rFonts w:ascii="Muller Regular" w:hAnsi="Muller Regular"/>
          <w:sz w:val="20"/>
          <w:szCs w:val="20"/>
        </w:rPr>
        <w:t>Este modelo de seleção não apenas valoriza a meritocracia, mas busca corrigir desigualdades históricas, promovendo uma sociedade mais justa e inclusiva, conforme preconiza a Lei Paulo Gustavo e suas instruções normativas.</w:t>
      </w:r>
    </w:p>
    <w:p w14:paraId="45149694" w14:textId="40B3A103" w:rsidR="00FB0B5A" w:rsidRDefault="00FB0B5A" w:rsidP="00FB0B5A">
      <w:pPr>
        <w:rPr>
          <w:rFonts w:ascii="Muller Regular" w:hAnsi="Muller Regular"/>
          <w:sz w:val="20"/>
          <w:szCs w:val="20"/>
        </w:rPr>
      </w:pPr>
      <w:r w:rsidRPr="00FB0B5A">
        <w:rPr>
          <w:rFonts w:ascii="Muller Regular" w:hAnsi="Muller Regular"/>
          <w:sz w:val="20"/>
          <w:szCs w:val="20"/>
        </w:rPr>
        <w:t xml:space="preserve">A </w:t>
      </w:r>
      <w:proofErr w:type="spellStart"/>
      <w:r w:rsidRPr="00FB0B5A">
        <w:rPr>
          <w:rFonts w:ascii="Muller Regular" w:hAnsi="Muller Regular"/>
          <w:sz w:val="20"/>
          <w:szCs w:val="20"/>
        </w:rPr>
        <w:t>Secult</w:t>
      </w:r>
      <w:proofErr w:type="spellEnd"/>
      <w:r w:rsidRPr="00FB0B5A">
        <w:rPr>
          <w:rFonts w:ascii="Muller Regular" w:hAnsi="Muller Regular"/>
          <w:sz w:val="20"/>
          <w:szCs w:val="20"/>
        </w:rPr>
        <w:t xml:space="preserve"> reitera o compromisso contínuo com a construção de um ambiente cultural e criativo que reflita a riqueza da diversidade presente em Alagoas. Através dessas medidas afirmativas, reforçamos não apenas a importância da igualdade de oportunidades, mas também a valor</w:t>
      </w:r>
      <w:r>
        <w:rPr>
          <w:rFonts w:ascii="Muller Regular" w:hAnsi="Muller Regular"/>
          <w:sz w:val="20"/>
          <w:szCs w:val="20"/>
        </w:rPr>
        <w:t xml:space="preserve">ização da pluralidade de vozes. </w:t>
      </w:r>
      <w:r w:rsidRPr="00FB0B5A">
        <w:rPr>
          <w:rFonts w:ascii="Muller Regular" w:hAnsi="Muller Regular"/>
          <w:sz w:val="20"/>
          <w:szCs w:val="20"/>
        </w:rPr>
        <w:t xml:space="preserve">Acreditamos que esse enfoque inclusivo não só fortalece o setor cultural, mas contribui significativamente para o desenvolvimento de uma sociedade mais justa. </w:t>
      </w:r>
    </w:p>
    <w:p w14:paraId="1374F3B2" w14:textId="006BD3E4" w:rsidR="00181CAC" w:rsidRPr="00FB0B5A" w:rsidRDefault="00FB0B5A" w:rsidP="00FB0B5A">
      <w:pPr>
        <w:rPr>
          <w:rFonts w:ascii="Muller Regular" w:hAnsi="Muller Regular"/>
          <w:sz w:val="20"/>
          <w:szCs w:val="20"/>
        </w:rPr>
      </w:pPr>
      <w:r w:rsidRPr="00FB0B5A">
        <w:rPr>
          <w:rFonts w:ascii="Muller Regular" w:hAnsi="Muller Regular"/>
          <w:sz w:val="20"/>
          <w:szCs w:val="20"/>
        </w:rPr>
        <w:t>Estamos confiantes de que, juntos, continuaremos a construir um cenário cultural e criativo que celebre a riqueza de nossas diferenças.</w:t>
      </w:r>
      <w:r w:rsidRPr="00FB0B5A">
        <w:rPr>
          <w:rFonts w:ascii="Muller Regular" w:hAnsi="Muller Regular"/>
          <w:sz w:val="20"/>
          <w:szCs w:val="20"/>
        </w:rPr>
        <w:t xml:space="preserve"> </w:t>
      </w:r>
      <w:r w:rsidRPr="00FB0B5A">
        <w:rPr>
          <w:rFonts w:ascii="Muller Regular" w:hAnsi="Muller Regular"/>
          <w:sz w:val="20"/>
          <w:szCs w:val="20"/>
        </w:rPr>
        <w:t xml:space="preserve">Continuaremos trabalhando ativamente para aprimorar e aperfeiçoar nossas políticas afirmativas, assegurando que alcancem seus objetivos de maneira eficaz e equitativa. </w:t>
      </w:r>
    </w:p>
    <w:p w14:paraId="4A4333FD" w14:textId="504CA8DF" w:rsidR="005523F7" w:rsidRPr="005523F7" w:rsidRDefault="005523F7" w:rsidP="00FB0B5A">
      <w:pPr>
        <w:rPr>
          <w:rFonts w:ascii="Muller Regular" w:hAnsi="Muller Regular"/>
          <w:sz w:val="20"/>
          <w:szCs w:val="20"/>
        </w:rPr>
      </w:pPr>
    </w:p>
    <w:p w14:paraId="0F2E516C" w14:textId="77777777" w:rsidR="005523F7" w:rsidRDefault="005523F7" w:rsidP="005523F7">
      <w:pPr>
        <w:rPr>
          <w:rFonts w:ascii="Muller Regular" w:hAnsi="Muller Regular"/>
          <w:sz w:val="20"/>
          <w:szCs w:val="20"/>
        </w:rPr>
      </w:pPr>
      <w:r w:rsidRPr="005523F7">
        <w:rPr>
          <w:rFonts w:ascii="Muller Regular" w:hAnsi="Muller Regular"/>
          <w:sz w:val="20"/>
          <w:szCs w:val="20"/>
        </w:rPr>
        <w:t>Atenciosamente,</w:t>
      </w:r>
    </w:p>
    <w:p w14:paraId="08B5A3C6" w14:textId="77777777" w:rsidR="00181CAC" w:rsidRDefault="00181CAC" w:rsidP="005523F7">
      <w:pPr>
        <w:rPr>
          <w:rFonts w:ascii="Muller Regular" w:hAnsi="Muller Regular"/>
          <w:sz w:val="20"/>
          <w:szCs w:val="20"/>
        </w:rPr>
      </w:pPr>
      <w:bookmarkStart w:id="0" w:name="_GoBack"/>
      <w:bookmarkEnd w:id="0"/>
    </w:p>
    <w:p w14:paraId="27012E44" w14:textId="0FA334B1" w:rsidR="005523F7" w:rsidRPr="005523F7" w:rsidRDefault="005523F7" w:rsidP="005523F7">
      <w:pPr>
        <w:rPr>
          <w:rFonts w:ascii="Muller Regular" w:hAnsi="Muller Regular"/>
          <w:sz w:val="20"/>
          <w:szCs w:val="20"/>
        </w:rPr>
      </w:pPr>
      <w:proofErr w:type="spellStart"/>
      <w:r>
        <w:rPr>
          <w:rFonts w:ascii="Muller Regular" w:hAnsi="Muller Regular"/>
          <w:sz w:val="20"/>
          <w:szCs w:val="20"/>
        </w:rPr>
        <w:t>Mellina</w:t>
      </w:r>
      <w:proofErr w:type="spellEnd"/>
      <w:r>
        <w:rPr>
          <w:rFonts w:ascii="Muller Regular" w:hAnsi="Muller Regular"/>
          <w:sz w:val="20"/>
          <w:szCs w:val="20"/>
        </w:rPr>
        <w:t xml:space="preserve"> Freitas</w:t>
      </w:r>
    </w:p>
    <w:p w14:paraId="6A96E07B" w14:textId="71FE17F6" w:rsidR="0078414E" w:rsidRPr="005523F7" w:rsidRDefault="005523F7" w:rsidP="005523F7">
      <w:pPr>
        <w:rPr>
          <w:rFonts w:ascii="Muller Regular" w:hAnsi="Muller Regular"/>
          <w:sz w:val="20"/>
          <w:szCs w:val="20"/>
        </w:rPr>
      </w:pPr>
      <w:r>
        <w:rPr>
          <w:rFonts w:ascii="Muller Regular" w:hAnsi="Muller Regular"/>
          <w:sz w:val="20"/>
          <w:szCs w:val="20"/>
        </w:rPr>
        <w:t>Secretá</w:t>
      </w:r>
      <w:r w:rsidRPr="005523F7">
        <w:rPr>
          <w:rFonts w:ascii="Muller Regular" w:hAnsi="Muller Regular"/>
          <w:sz w:val="20"/>
          <w:szCs w:val="20"/>
        </w:rPr>
        <w:t xml:space="preserve">ria de Estado da Cultura e Economia Criativa </w:t>
      </w:r>
      <w:r>
        <w:rPr>
          <w:rFonts w:ascii="Muller Regular" w:hAnsi="Muller Regular"/>
          <w:sz w:val="20"/>
          <w:szCs w:val="20"/>
        </w:rPr>
        <w:t>de Alagoas</w:t>
      </w:r>
    </w:p>
    <w:sectPr w:rsidR="0078414E" w:rsidRPr="005523F7" w:rsidSect="00180FFC">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B7D9" w14:textId="77777777" w:rsidR="004141AD" w:rsidRDefault="004141AD" w:rsidP="00A51ABB">
      <w:pPr>
        <w:spacing w:after="0" w:line="240" w:lineRule="auto"/>
      </w:pPr>
      <w:r>
        <w:separator/>
      </w:r>
    </w:p>
  </w:endnote>
  <w:endnote w:type="continuationSeparator" w:id="0">
    <w:p w14:paraId="2F10B4C6" w14:textId="77777777" w:rsidR="004141AD" w:rsidRDefault="004141AD" w:rsidP="00A5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ler Regular">
    <w:panose1 w:val="00000000000000000000"/>
    <w:charset w:val="00"/>
    <w:family w:val="auto"/>
    <w:pitch w:val="variable"/>
    <w:sig w:usb0="A000026F" w:usb1="0000205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83C9" w14:textId="71AA467A" w:rsidR="00C23DE0" w:rsidRDefault="00C23DE0">
    <w:pPr>
      <w:pStyle w:val="Rodap"/>
      <w:rPr>
        <w:rFonts w:ascii="Muller Regular" w:hAnsi="Muller Regular"/>
        <w:color w:val="4472C4" w:themeColor="accent1"/>
        <w:sz w:val="20"/>
        <w:szCs w:val="20"/>
      </w:rPr>
    </w:pPr>
  </w:p>
  <w:p w14:paraId="42DE64DF" w14:textId="4A0905BA" w:rsidR="00A51ABB" w:rsidRDefault="00A51A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4AC40" w14:textId="77777777" w:rsidR="004141AD" w:rsidRDefault="004141AD" w:rsidP="00A51ABB">
      <w:pPr>
        <w:spacing w:after="0" w:line="240" w:lineRule="auto"/>
      </w:pPr>
      <w:r>
        <w:separator/>
      </w:r>
    </w:p>
  </w:footnote>
  <w:footnote w:type="continuationSeparator" w:id="0">
    <w:p w14:paraId="2A966FA7" w14:textId="77777777" w:rsidR="004141AD" w:rsidRDefault="004141AD" w:rsidP="00A5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6E79" w14:textId="0355A4D1" w:rsidR="00180FFC" w:rsidRDefault="004141AD">
    <w:pPr>
      <w:pStyle w:val="Cabealho"/>
    </w:pPr>
    <w:r>
      <w:rPr>
        <w:noProof/>
        <w:lang w:eastAsia="pt-BR"/>
      </w:rPr>
      <w:pict w14:anchorId="07A0A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90672" o:spid="_x0000_s2056" type="#_x0000_t75" style="position:absolute;margin-left:0;margin-top:0;width:522.85pt;height:531.65pt;z-index:-251653120;mso-position-horizontal:center;mso-position-horizontal-relative:margin;mso-position-vertical:center;mso-position-vertical-relative:margin" o:allowincell="f">
          <v:imagedata r:id="rId1" o:title="Fundo Paulo Gustavo Alagoas@4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70EB" w14:textId="476452BD" w:rsidR="00A51ABB" w:rsidRDefault="00FC2B01">
    <w:pPr>
      <w:pStyle w:val="Cabealho"/>
    </w:pPr>
    <w:r>
      <w:rPr>
        <w:noProof/>
        <w:lang w:eastAsia="pt-BR"/>
      </w:rPr>
      <w:drawing>
        <wp:anchor distT="0" distB="0" distL="114300" distR="114300" simplePos="0" relativeHeight="251665408" behindDoc="0" locked="0" layoutInCell="1" allowOverlap="1" wp14:anchorId="76F98D77" wp14:editId="7770A469">
          <wp:simplePos x="0" y="0"/>
          <wp:positionH relativeFrom="page">
            <wp:align>left</wp:align>
          </wp:positionH>
          <wp:positionV relativeFrom="paragraph">
            <wp:posOffset>-450049</wp:posOffset>
          </wp:positionV>
          <wp:extent cx="7564755" cy="1327785"/>
          <wp:effectExtent l="0" t="0" r="0" b="571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ulo Gustavo Alago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949" cy="13404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C2AA" w14:textId="031FFB3D" w:rsidR="00180FFC" w:rsidRDefault="004141AD">
    <w:pPr>
      <w:pStyle w:val="Cabealho"/>
    </w:pPr>
    <w:r>
      <w:rPr>
        <w:noProof/>
        <w:lang w:eastAsia="pt-BR"/>
      </w:rPr>
      <w:pict w14:anchorId="7CF5F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90671" o:spid="_x0000_s2055" type="#_x0000_t75" style="position:absolute;margin-left:0;margin-top:0;width:522.85pt;height:531.65pt;z-index:-251654144;mso-position-horizontal:center;mso-position-horizontal-relative:margin;mso-position-vertical:center;mso-position-vertical-relative:margin" o:allowincell="f">
          <v:imagedata r:id="rId1" o:title="Fundo Paulo Gustavo Alagoas@4x"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BB"/>
    <w:rsid w:val="000D251B"/>
    <w:rsid w:val="00180FFC"/>
    <w:rsid w:val="00181CAC"/>
    <w:rsid w:val="001C54C6"/>
    <w:rsid w:val="001D7C08"/>
    <w:rsid w:val="003E1A59"/>
    <w:rsid w:val="004141AD"/>
    <w:rsid w:val="005523F7"/>
    <w:rsid w:val="0078414E"/>
    <w:rsid w:val="00897481"/>
    <w:rsid w:val="009B146B"/>
    <w:rsid w:val="00A51ABB"/>
    <w:rsid w:val="00A7225A"/>
    <w:rsid w:val="00B44019"/>
    <w:rsid w:val="00C23DE0"/>
    <w:rsid w:val="00ED5070"/>
    <w:rsid w:val="00EF4DBD"/>
    <w:rsid w:val="00F94C47"/>
    <w:rsid w:val="00FB0B5A"/>
    <w:rsid w:val="00FC2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13FC91B"/>
  <w15:chartTrackingRefBased/>
  <w15:docId w15:val="{9C5BF82D-9A05-439A-8A3C-64F4D83C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1A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1ABB"/>
  </w:style>
  <w:style w:type="paragraph" w:styleId="Rodap">
    <w:name w:val="footer"/>
    <w:basedOn w:val="Normal"/>
    <w:link w:val="RodapChar"/>
    <w:uiPriority w:val="99"/>
    <w:unhideWhenUsed/>
    <w:rsid w:val="00A51ABB"/>
    <w:pPr>
      <w:tabs>
        <w:tab w:val="center" w:pos="4252"/>
        <w:tab w:val="right" w:pos="8504"/>
      </w:tabs>
      <w:spacing w:after="0" w:line="240" w:lineRule="auto"/>
    </w:pPr>
  </w:style>
  <w:style w:type="character" w:customStyle="1" w:styleId="RodapChar">
    <w:name w:val="Rodapé Char"/>
    <w:basedOn w:val="Fontepargpadro"/>
    <w:link w:val="Rodap"/>
    <w:uiPriority w:val="99"/>
    <w:rsid w:val="00A51ABB"/>
  </w:style>
  <w:style w:type="paragraph" w:styleId="Textodebalo">
    <w:name w:val="Balloon Text"/>
    <w:basedOn w:val="Normal"/>
    <w:link w:val="TextodebaloChar"/>
    <w:uiPriority w:val="99"/>
    <w:semiHidden/>
    <w:unhideWhenUsed/>
    <w:rsid w:val="00180F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0D6E-9D93-4532-844C-C6D8428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Criança Alagoana</dc:creator>
  <cp:keywords/>
  <dc:description/>
  <cp:lastModifiedBy>Conta da Microsoft</cp:lastModifiedBy>
  <cp:revision>3</cp:revision>
  <cp:lastPrinted>2023-12-18T14:45:00Z</cp:lastPrinted>
  <dcterms:created xsi:type="dcterms:W3CDTF">2023-12-18T14:41:00Z</dcterms:created>
  <dcterms:modified xsi:type="dcterms:W3CDTF">2023-12-18T14:49:00Z</dcterms:modified>
</cp:coreProperties>
</file>